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C" w:rsidRPr="0092653C" w:rsidRDefault="0092653C" w:rsidP="0092653C">
      <w:pPr>
        <w:pStyle w:val="Default"/>
        <w:spacing w:line="276" w:lineRule="auto"/>
        <w:ind w:firstLine="709"/>
        <w:jc w:val="center"/>
      </w:pPr>
      <w:bookmarkStart w:id="0" w:name="_GoBack"/>
      <w:r w:rsidRPr="0092653C">
        <w:rPr>
          <w:b/>
          <w:bCs/>
        </w:rPr>
        <w:t>Аннотация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center"/>
      </w:pPr>
      <w:r w:rsidRPr="0092653C">
        <w:rPr>
          <w:b/>
          <w:bCs/>
        </w:rPr>
        <w:t>к рабочей программе учебного предмета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center"/>
      </w:pPr>
      <w:r w:rsidRPr="0092653C">
        <w:rPr>
          <w:b/>
          <w:bCs/>
        </w:rPr>
        <w:t>«Физика» 10-11 класс, профильный уровень (ФК ГОС)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Рабочая программа разработана на основе федерального компонента государственного образовательного стандарта и примерной программы среднего общего образования по физике, 10-11 классы (профильный уровень). Предлагаемая программа реализуется с помощью учебников для 10 и 11 классов «Физика» (Г. Я. </w:t>
      </w:r>
      <w:proofErr w:type="spellStart"/>
      <w:r w:rsidRPr="0092653C">
        <w:t>Мякишев</w:t>
      </w:r>
      <w:proofErr w:type="spellEnd"/>
      <w:r w:rsidRPr="0092653C">
        <w:t xml:space="preserve">, Б. Б. </w:t>
      </w:r>
      <w:proofErr w:type="spellStart"/>
      <w:r w:rsidRPr="0092653C">
        <w:t>Буховцев</w:t>
      </w:r>
      <w:proofErr w:type="spellEnd"/>
      <w:r w:rsidRPr="0092653C">
        <w:t xml:space="preserve">), которые полностью соответствуют требованиям, предъявляемым к профильному уровню федерального компонента государственного стандарта среднего (полного) общего образования по физике. Основное внимание в учебнике уделено формированию научной картины мира, приведено большое число примеров, иллюстрирующих проявление основных физических законов в окружающей жизни. Значительное место уделено научному объяснению явлений природы и принципов действия современной техники.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Изучение физики на профильном уровне среднего общего образования направлено на достижение следующих целей: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-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 </w:t>
      </w:r>
    </w:p>
    <w:p w:rsidR="0092653C" w:rsidRPr="0092653C" w:rsidRDefault="0092653C" w:rsidP="0092653C">
      <w:pPr>
        <w:pStyle w:val="Default"/>
        <w:spacing w:line="276" w:lineRule="auto"/>
        <w:ind w:firstLine="709"/>
        <w:jc w:val="both"/>
      </w:pPr>
      <w:r w:rsidRPr="0092653C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углубленное изучение отдельных тем курса физики, представленных в тематическом и </w:t>
      </w:r>
      <w:r w:rsidRPr="0092653C">
        <w:lastRenderedPageBreak/>
        <w:t xml:space="preserve">поурочном планировании. Углубление происходит как за счет изучения теоретического материала, так и за счет решения задач повышенной сложности. </w:t>
      </w:r>
    </w:p>
    <w:p w:rsidR="000F7032" w:rsidRPr="0092653C" w:rsidRDefault="0092653C" w:rsidP="00926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53C">
        <w:rPr>
          <w:rFonts w:ascii="Times New Roman" w:hAnsi="Times New Roman" w:cs="Times New Roman"/>
          <w:sz w:val="24"/>
          <w:szCs w:val="24"/>
        </w:rPr>
        <w:t>Изучение на уровне среднего общего образования предусматривает: в 10 классе – 4ч. в неделю (140ч), в 11 классе – 5 ч. в неделю (175ч).</w:t>
      </w:r>
      <w:bookmarkEnd w:id="0"/>
    </w:p>
    <w:sectPr w:rsidR="000F7032" w:rsidRPr="0092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C"/>
    <w:rsid w:val="00762A6E"/>
    <w:rsid w:val="0092653C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641B-C644-4020-A026-F20B5E3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2020-03-08T15:48:00Z</dcterms:created>
  <dcterms:modified xsi:type="dcterms:W3CDTF">2020-03-08T15:49:00Z</dcterms:modified>
</cp:coreProperties>
</file>