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рабочей программе по учебному предмету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«Иностранный язык (немецкому языку)» (ФК ГОС)</w:t>
      </w:r>
    </w:p>
    <w:p>
      <w:pPr>
        <w:pStyle w:val="Normal"/>
        <w:spacing w:lineRule="auto" w:line="276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по учебникам  </w:t>
      </w:r>
      <w:bookmarkStart w:id="0" w:name="__DdeLink__143_2460387938"/>
      <w:r>
        <w:rPr>
          <w:rFonts w:cs="Times New Roman" w:ascii="Times New Roman" w:hAnsi="Times New Roman"/>
          <w:b/>
          <w:bCs/>
          <w:sz w:val="24"/>
          <w:szCs w:val="24"/>
        </w:rPr>
        <w:t>«Wunderkinder plus» 10-11 классов</w:t>
      </w:r>
      <w:bookmarkEnd w:id="0"/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Предлагаемая рабочая программа предназначена для 10-11 классов общеобразовательных организаций и составлена в соответствии с требованиями Федерального компонента государственного образовательного стандарта общего полного образования с учётом концепции духовно-нравственного развития и воспитания личности и гражданина России, основной образовательной программы – программы общего полного образования МАОУ СОШ № 100 и планируемых результатов освоения основной образовательной программы общего полного образования, на основе примерной рабочей программы Лытаевой М.А. «Немецкий язык. Рабочие программы. Предметная линия учебников «Вундеркинды плюс» 10-11 классы» - М:Просвещение.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изучение немецкого языка в каждом классе старшей школы отводится по 3 ч. в неделю.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рассчитан на 2010 ч: в 10-11 классах – 105 ч (10 класс) и 105 ч. (11 класс).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Федерации, для обязательного изучения учебного предмета на этапе полного среднего образования из расчёта трёх учебных часов в неделю в 10-11 классах. В процессе изучения немецкого языка, согласно данной рабочей программе, реализуются следующие цели: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Дальнейшее развитие иноязычной коммуникативной компетенции: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речевая компетенция — совершенствование коммуникативных умений в четырёх основных видах речевой деятельности (говорении, аудировании, чтении, письме);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языковая компетенция —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социокультурная компетенция —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компенсаторная компетенция —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учебно-познавательная компетенция 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социальная адаптация учащихся, формирование качеств гражданина и патриота.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реализации поставленных целей необходимо решить следующие задачи: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расширение лингвистического кругозора старших школьников;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обобщение ранее изученного языкового материала, необходимого для овладения устной и письменной речью на иностранном языке на уровне В1-В2;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развитие умений ориентироваться в письменном и аудиотексте на иностранном языке;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развитие умений обобщать информацию, выделять её из различных источников;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использование выборочного перевода для достижения понимания текста;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интерпретация языковых средств, отражающих особенности культур англоязычных стран;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участие в проектной деятельности межпредметного характера, в том числе с использованием Интернета.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программы представлено следующими разделами: собственно содержание предмета немецкий язык в старшей школе, планируемые результаты освоения программ, тематическое планирование.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годовой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LibreOffice/6.2.7.1$Linux_X86_64 LibreOffice_project/20$Build-1</Application>
  <Pages>2</Pages>
  <Words>489</Words>
  <Characters>3593</Characters>
  <CharactersWithSpaces>4063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2020-03-08T15:58:00Z</dcterms:created>
  <dc:creator>NadinU</dc:creator>
  <dc:description/>
  <dc:language>ru-RU</dc:language>
  <cp:lastModifiedBy/>
  <dcterms:modified xsi:type="dcterms:W3CDTF">2020-03-12T08:22:01Z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