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обществознанию (ГОС)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 «Обществознание» под редакцией Л.Н.Боголюбова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10-11 класс</w:t>
      </w:r>
      <w:bookmarkStart w:id="0" w:name="_GoBack"/>
      <w:bookmarkEnd w:id="0"/>
    </w:p>
    <w:p>
      <w:pPr>
        <w:pStyle w:val="Default"/>
        <w:spacing w:lineRule="auto" w:line="276"/>
        <w:ind w:firstLine="709"/>
        <w:jc w:val="both"/>
        <w:rPr/>
      </w:pPr>
      <w:r>
        <w:rPr/>
        <w:t>Программа разработана на основе федерального компонента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Концепции преподавания учебного предмета «Обществознание», основной образовательной программы-программы среднего общего образования МАОУ СОШ № 100, требований к уровню подготовки выпускников, примерной программы среднего (полного) общего образования по обществознанию //Сборник нормативных документов. Обществознание / составители: Э.Д.Днепров, А.Г.Аркадьев. – М.: «</w:t>
      </w:r>
      <w:r>
        <w:rPr/>
        <w:t>Дрофа»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Учебники «Обществознание»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10 класс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Боголюбов Л.Н., Аверьянов Ю.И., Белявский А.В. и др. / под редакцией Боголюбова Л.Н., Лазебниковой А.Ю., Телюкиной М.В. Обществознание. 10 класс. Базовый уровень. – М.: Просвещение.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11 класс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Боголюбов Л.Н., Городецкая Н.И., Иванова Л.Ф. и др. / под редакцией Боголюбова Л.Н., Лазебниковой А.Ю., Литвиновой Е.А. Обществознание. 11 класс. Базовый уровень. – М.: Просвещение.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обществознания в 10-11-х классах средней школы отводится по 2 ч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Предмет рассчитан на 136 ч: в 10-х классах - 68 ч (34 учебных недели); в 11-х классах – 68 ч (34 учебных недели).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Цели и задачи учебного предмета: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highlight w:val="yellow"/>
        </w:rPr>
        <w:t>ранней ю</w:t>
      </w:r>
      <w:r>
        <w:rPr/>
        <w:t xml:space="preserve">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правового самосознания, толерантности, приверженности гуманистическим и демократическим ценностям, закреплённым в Конституции Российской Федерации;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формирование опыта применения полученных знаний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Содержание программы представлено следующими разделами: собственно содержание предмета обществознание в средней школе, требования к уровню подготовки </w:t>
      </w:r>
      <w:r>
        <w:br w:type="page"/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выпускников,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3e7ad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LibreOffice/6.2.7.1$Linux_X86_64 LibreOffice_project/20$Build-1</Application>
  <Pages>3</Pages>
  <Words>385</Words>
  <Characters>2995</Characters>
  <CharactersWithSpaces>3379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2020-03-08T15:39:00Z</dcterms:created>
  <dc:creator>NadinU</dc:creator>
  <dc:description/>
  <dc:language>ru-RU</dc:language>
  <cp:lastModifiedBy/>
  <dcterms:modified xsi:type="dcterms:W3CDTF">2020-03-12T08:59:27Z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